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392" w:rsidRPr="00505A8F" w:rsidRDefault="00872392" w:rsidP="00A44FF3">
      <w:pPr>
        <w:spacing w:before="120" w:after="120" w:line="240" w:lineRule="auto"/>
        <w:jc w:val="center"/>
        <w:rPr>
          <w:b/>
          <w:sz w:val="21"/>
          <w:szCs w:val="21"/>
        </w:rPr>
      </w:pPr>
      <w:r w:rsidRPr="00505A8F">
        <w:rPr>
          <w:b/>
          <w:sz w:val="21"/>
          <w:szCs w:val="21"/>
        </w:rPr>
        <w:t>Surveillance: Working together to strengthen implementation</w:t>
      </w:r>
    </w:p>
    <w:p w:rsidR="00872392" w:rsidRPr="00505A8F" w:rsidRDefault="00872392" w:rsidP="00A44FF3">
      <w:pPr>
        <w:spacing w:before="120" w:after="120" w:line="240" w:lineRule="auto"/>
        <w:rPr>
          <w:sz w:val="21"/>
          <w:szCs w:val="21"/>
        </w:rPr>
      </w:pPr>
      <w:r w:rsidRPr="00505A8F">
        <w:rPr>
          <w:sz w:val="21"/>
          <w:szCs w:val="21"/>
        </w:rPr>
        <w:t xml:space="preserve">The CPM agreed for an increased emphasis on surveillance in the next several years. This will take place through an Implementation Pilot Programme on Surveillance, which will be a coordinated effort with active participation from contracting parties and RPPOs. These efforts will build on the efforts made since your participation in the IRSS survey on ISPM 6 (Surveillance) in 2012. </w:t>
      </w:r>
    </w:p>
    <w:p w:rsidR="00872392" w:rsidRPr="00505A8F" w:rsidRDefault="00872392" w:rsidP="00A44FF3">
      <w:pPr>
        <w:spacing w:before="120" w:after="120" w:line="240" w:lineRule="auto"/>
        <w:rPr>
          <w:sz w:val="21"/>
          <w:szCs w:val="21"/>
        </w:rPr>
      </w:pPr>
      <w:r w:rsidRPr="00505A8F">
        <w:rPr>
          <w:sz w:val="21"/>
          <w:szCs w:val="21"/>
        </w:rPr>
        <w:t>The Regional IPPC Workshops are an opportunity to share experiences with surveillance activities such as: current status, upcoming plans, and successes and challenges of surveillance activities within your country.</w:t>
      </w:r>
    </w:p>
    <w:p w:rsidR="00872392" w:rsidRPr="00505A8F" w:rsidRDefault="00872392" w:rsidP="00A44FF3">
      <w:pPr>
        <w:spacing w:before="120" w:after="120" w:line="240" w:lineRule="auto"/>
        <w:rPr>
          <w:b/>
          <w:sz w:val="21"/>
          <w:szCs w:val="21"/>
        </w:rPr>
      </w:pPr>
      <w:r w:rsidRPr="00505A8F">
        <w:rPr>
          <w:b/>
          <w:sz w:val="21"/>
          <w:szCs w:val="21"/>
        </w:rPr>
        <w:t xml:space="preserve">Please submit this completed form in advance of the workshop and </w:t>
      </w:r>
      <w:r w:rsidRPr="00505A8F">
        <w:rPr>
          <w:b/>
          <w:sz w:val="21"/>
          <w:szCs w:val="21"/>
          <w:u w:val="single"/>
        </w:rPr>
        <w:t>prepare a five-minute presentation on current and upcoming (next 2-5 years) of surveillance activities</w:t>
      </w:r>
      <w:r w:rsidRPr="00505A8F">
        <w:rPr>
          <w:b/>
          <w:sz w:val="21"/>
          <w:szCs w:val="21"/>
        </w:rPr>
        <w:t xml:space="preserve">. </w:t>
      </w:r>
    </w:p>
    <w:p w:rsidR="00872392" w:rsidRPr="00505A8F" w:rsidRDefault="00872392" w:rsidP="00505A8F">
      <w:pPr>
        <w:spacing w:before="120" w:after="0" w:line="240" w:lineRule="auto"/>
        <w:rPr>
          <w:i/>
          <w:sz w:val="21"/>
          <w:szCs w:val="21"/>
          <w:u w:val="single"/>
        </w:rPr>
      </w:pPr>
      <w:r w:rsidRPr="00505A8F">
        <w:rPr>
          <w:i/>
          <w:sz w:val="21"/>
          <w:szCs w:val="21"/>
          <w:u w:val="single"/>
        </w:rPr>
        <w:t xml:space="preserve">Your name: </w:t>
      </w:r>
      <w:r w:rsidRPr="00505A8F">
        <w:rPr>
          <w:iCs/>
          <w:sz w:val="21"/>
          <w:szCs w:val="21"/>
        </w:rPr>
        <w:t>Purushottam Lal Hada</w:t>
      </w:r>
    </w:p>
    <w:p w:rsidR="00872392" w:rsidRPr="00505A8F" w:rsidRDefault="00872392" w:rsidP="00505A8F">
      <w:pPr>
        <w:spacing w:before="120" w:after="0" w:line="240" w:lineRule="auto"/>
        <w:rPr>
          <w:iCs/>
          <w:sz w:val="21"/>
          <w:szCs w:val="21"/>
        </w:rPr>
      </w:pPr>
      <w:r w:rsidRPr="00505A8F">
        <w:rPr>
          <w:i/>
          <w:sz w:val="21"/>
          <w:szCs w:val="21"/>
          <w:u w:val="single"/>
        </w:rPr>
        <w:t>Country name:</w:t>
      </w:r>
      <w:r w:rsidR="00A44FF3" w:rsidRPr="00505A8F">
        <w:rPr>
          <w:iCs/>
          <w:sz w:val="21"/>
          <w:szCs w:val="21"/>
        </w:rPr>
        <w:t xml:space="preserve"> </w:t>
      </w:r>
      <w:r w:rsidRPr="00505A8F">
        <w:rPr>
          <w:iCs/>
          <w:sz w:val="21"/>
          <w:szCs w:val="21"/>
        </w:rPr>
        <w:t>Nepal</w:t>
      </w:r>
    </w:p>
    <w:p w:rsidR="00872392" w:rsidRPr="00505A8F" w:rsidRDefault="00872392" w:rsidP="00A44FF3">
      <w:pPr>
        <w:spacing w:before="120" w:after="120" w:line="240" w:lineRule="auto"/>
        <w:rPr>
          <w:sz w:val="21"/>
          <w:szCs w:val="21"/>
        </w:rPr>
      </w:pPr>
      <w:r w:rsidRPr="00505A8F">
        <w:rPr>
          <w:sz w:val="21"/>
          <w:szCs w:val="21"/>
        </w:rPr>
        <w:t>Surveillance: An official process which collects and records data on pest presence or absence by survey, monitoring or other procedures (ISPM 5)</w:t>
      </w:r>
    </w:p>
    <w:tbl>
      <w:tblPr>
        <w:tblStyle w:val="TableGrid"/>
        <w:tblW w:w="0" w:type="auto"/>
        <w:tblLook w:val="04A0"/>
      </w:tblPr>
      <w:tblGrid>
        <w:gridCol w:w="454"/>
        <w:gridCol w:w="3338"/>
        <w:gridCol w:w="6173"/>
      </w:tblGrid>
      <w:tr w:rsidR="00505A8F" w:rsidRPr="00505A8F" w:rsidTr="00505A8F">
        <w:trPr>
          <w:trHeight w:val="314"/>
          <w:tblHeader/>
        </w:trPr>
        <w:tc>
          <w:tcPr>
            <w:tcW w:w="0" w:type="auto"/>
            <w:vAlign w:val="center"/>
          </w:tcPr>
          <w:p w:rsidR="00BB2321" w:rsidRPr="00505A8F" w:rsidRDefault="00BB2321" w:rsidP="00505A8F">
            <w:pPr>
              <w:spacing w:before="120" w:after="120"/>
              <w:rPr>
                <w:rFonts w:ascii="Calibri" w:eastAsia="Times New Roman" w:hAnsi="Calibri" w:cs="Times New Roman"/>
                <w:b/>
                <w:bCs/>
                <w:color w:val="000000"/>
                <w:sz w:val="21"/>
                <w:szCs w:val="21"/>
              </w:rPr>
            </w:pPr>
            <w:r w:rsidRPr="00505A8F">
              <w:rPr>
                <w:rFonts w:ascii="Calibri" w:eastAsia="Times New Roman" w:hAnsi="Calibri" w:cs="Times New Roman"/>
                <w:b/>
                <w:bCs/>
                <w:color w:val="000000"/>
                <w:sz w:val="21"/>
                <w:szCs w:val="21"/>
              </w:rPr>
              <w:t>SN</w:t>
            </w:r>
          </w:p>
        </w:tc>
        <w:tc>
          <w:tcPr>
            <w:tcW w:w="0" w:type="auto"/>
            <w:vAlign w:val="center"/>
          </w:tcPr>
          <w:p w:rsidR="00BB2321" w:rsidRPr="00505A8F" w:rsidRDefault="00BB2321" w:rsidP="00505A8F">
            <w:pPr>
              <w:spacing w:before="120" w:after="120"/>
              <w:rPr>
                <w:rFonts w:ascii="Calibri" w:eastAsia="Times New Roman" w:hAnsi="Calibri" w:cs="Times New Roman"/>
                <w:b/>
                <w:bCs/>
                <w:color w:val="000000"/>
                <w:sz w:val="21"/>
                <w:szCs w:val="21"/>
              </w:rPr>
            </w:pPr>
            <w:r w:rsidRPr="00505A8F">
              <w:rPr>
                <w:rFonts w:ascii="Calibri" w:eastAsia="Times New Roman" w:hAnsi="Calibri" w:cs="Times New Roman"/>
                <w:b/>
                <w:bCs/>
                <w:color w:val="000000"/>
                <w:sz w:val="21"/>
                <w:szCs w:val="21"/>
              </w:rPr>
              <w:t>Question</w:t>
            </w:r>
          </w:p>
        </w:tc>
        <w:tc>
          <w:tcPr>
            <w:tcW w:w="0" w:type="auto"/>
            <w:vAlign w:val="center"/>
          </w:tcPr>
          <w:p w:rsidR="00BB2321" w:rsidRPr="00505A8F" w:rsidRDefault="00BB2321" w:rsidP="00505A8F">
            <w:pPr>
              <w:spacing w:before="120" w:after="120"/>
              <w:ind w:right="-4268"/>
              <w:rPr>
                <w:rFonts w:ascii="Calibri" w:eastAsia="Times New Roman" w:hAnsi="Calibri" w:cs="Times New Roman"/>
                <w:b/>
                <w:bCs/>
                <w:color w:val="000000"/>
                <w:sz w:val="21"/>
                <w:szCs w:val="21"/>
              </w:rPr>
            </w:pPr>
            <w:r w:rsidRPr="00505A8F">
              <w:rPr>
                <w:rFonts w:ascii="Calibri" w:eastAsia="Times New Roman" w:hAnsi="Calibri" w:cs="Times New Roman"/>
                <w:b/>
                <w:bCs/>
                <w:color w:val="000000"/>
                <w:sz w:val="21"/>
                <w:szCs w:val="21"/>
              </w:rPr>
              <w:t>Answer</w:t>
            </w:r>
          </w:p>
        </w:tc>
      </w:tr>
      <w:tr w:rsidR="00505A8F" w:rsidRPr="00505A8F" w:rsidTr="00505A8F">
        <w:tc>
          <w:tcPr>
            <w:tcW w:w="0" w:type="auto"/>
            <w:vAlign w:val="center"/>
          </w:tcPr>
          <w:p w:rsidR="00BB2321" w:rsidRPr="00505A8F" w:rsidRDefault="00BB2321" w:rsidP="00505A8F">
            <w:pPr>
              <w:spacing w:before="120" w:after="120"/>
              <w:rPr>
                <w:rFonts w:ascii="Calibri" w:eastAsia="Times New Roman" w:hAnsi="Calibri" w:cs="Times New Roman"/>
                <w:color w:val="000000"/>
                <w:sz w:val="21"/>
                <w:szCs w:val="21"/>
              </w:rPr>
            </w:pPr>
            <w:r w:rsidRPr="00505A8F">
              <w:rPr>
                <w:rFonts w:ascii="Calibri" w:eastAsia="Times New Roman" w:hAnsi="Calibri" w:cs="Times New Roman"/>
                <w:color w:val="000000"/>
                <w:sz w:val="21"/>
                <w:szCs w:val="21"/>
              </w:rPr>
              <w:t>1</w:t>
            </w:r>
          </w:p>
        </w:tc>
        <w:tc>
          <w:tcPr>
            <w:tcW w:w="0" w:type="auto"/>
            <w:vAlign w:val="center"/>
          </w:tcPr>
          <w:p w:rsidR="00BB2321" w:rsidRPr="00505A8F" w:rsidRDefault="00BB2321" w:rsidP="00505A8F">
            <w:pPr>
              <w:spacing w:before="120" w:after="120"/>
              <w:rPr>
                <w:rFonts w:ascii="Calibri" w:eastAsia="Times New Roman" w:hAnsi="Calibri" w:cs="Times New Roman"/>
                <w:color w:val="000000"/>
                <w:sz w:val="21"/>
                <w:szCs w:val="21"/>
              </w:rPr>
            </w:pPr>
            <w:r w:rsidRPr="00505A8F">
              <w:rPr>
                <w:rFonts w:ascii="Calibri" w:eastAsia="Times New Roman" w:hAnsi="Calibri" w:cs="Times New Roman"/>
                <w:color w:val="000000"/>
                <w:sz w:val="21"/>
                <w:szCs w:val="21"/>
              </w:rPr>
              <w:t>What general surveillance activities take place in your country? (General surveillance is a process whereby information on particular pests which are of concern for an area is gathered from many sources, wherever it is available and provided for use by the NPPO-ISPM6)</w:t>
            </w:r>
          </w:p>
        </w:tc>
        <w:tc>
          <w:tcPr>
            <w:tcW w:w="0" w:type="auto"/>
            <w:vAlign w:val="center"/>
          </w:tcPr>
          <w:p w:rsidR="00BB2321" w:rsidRPr="00505A8F" w:rsidRDefault="00BB2321" w:rsidP="00505A8F">
            <w:pPr>
              <w:spacing w:before="120" w:after="120"/>
              <w:rPr>
                <w:rFonts w:ascii="Calibri" w:eastAsia="Times New Roman" w:hAnsi="Calibri" w:cs="Times New Roman"/>
                <w:color w:val="000000"/>
                <w:sz w:val="21"/>
                <w:szCs w:val="21"/>
              </w:rPr>
            </w:pPr>
            <w:r w:rsidRPr="00505A8F">
              <w:rPr>
                <w:rFonts w:ascii="Calibri" w:eastAsia="Times New Roman" w:hAnsi="Calibri" w:cs="Times New Roman"/>
                <w:b/>
                <w:bCs/>
                <w:color w:val="000000"/>
                <w:sz w:val="21"/>
                <w:szCs w:val="21"/>
              </w:rPr>
              <w:t xml:space="preserve">Target :  Quarantine Pests </w:t>
            </w:r>
            <w:r w:rsidRPr="00505A8F">
              <w:rPr>
                <w:rFonts w:ascii="Calibri" w:eastAsia="Times New Roman" w:hAnsi="Calibri" w:cs="Times New Roman"/>
                <w:color w:val="000000"/>
                <w:sz w:val="21"/>
                <w:szCs w:val="21"/>
              </w:rPr>
              <w:br/>
              <w:t>About 300 Quarantine pests of 19 commodities are identified,  and regulated with pursuant to Plant Protection Act of Nepal (http://www.npqpnepal.gov.np/downloads.php) .</w:t>
            </w:r>
          </w:p>
          <w:p w:rsidR="00BB2321" w:rsidRPr="00505A8F" w:rsidRDefault="00BB2321" w:rsidP="00505A8F">
            <w:pPr>
              <w:spacing w:before="120" w:after="120"/>
              <w:rPr>
                <w:rFonts w:ascii="Calibri" w:eastAsia="Times New Roman" w:hAnsi="Calibri" w:cs="Times New Roman"/>
                <w:color w:val="000000"/>
                <w:sz w:val="21"/>
                <w:szCs w:val="21"/>
              </w:rPr>
            </w:pPr>
            <w:r w:rsidRPr="00505A8F">
              <w:rPr>
                <w:rFonts w:ascii="Calibri" w:eastAsia="Times New Roman" w:hAnsi="Calibri" w:cs="Times New Roman"/>
                <w:color w:val="000000"/>
                <w:sz w:val="21"/>
                <w:szCs w:val="21"/>
              </w:rPr>
              <w:t>Inspections and Surveillance for the interception of these pests are being carried out in all 16 customs points (Plant Quarantine Offices) throughout the country. Interceptions, if any, are informed to NPPO via the formal channel, we annually allocate regular fund in emergency plant protection service.</w:t>
            </w:r>
          </w:p>
          <w:p w:rsidR="00BB2321" w:rsidRPr="00505A8F" w:rsidRDefault="00BB2321" w:rsidP="00505A8F">
            <w:pPr>
              <w:spacing w:before="120" w:after="120"/>
              <w:rPr>
                <w:rFonts w:ascii="Calibri" w:eastAsia="Times New Roman" w:hAnsi="Calibri" w:cs="Times New Roman"/>
                <w:color w:val="000000"/>
                <w:sz w:val="21"/>
                <w:szCs w:val="21"/>
              </w:rPr>
            </w:pPr>
            <w:r w:rsidRPr="00505A8F">
              <w:rPr>
                <w:rFonts w:ascii="Calibri" w:eastAsia="Times New Roman" w:hAnsi="Calibri" w:cs="Times New Roman"/>
                <w:color w:val="000000"/>
                <w:sz w:val="21"/>
                <w:szCs w:val="21"/>
              </w:rPr>
              <w:t>We have developed NSPM on Pest risk analysis (Notified)  and use it to identify the quarantine pests. NPPO/NPQP is responsible for undertaking PRA. (</w:t>
            </w:r>
            <w:hyperlink r:id="rId4" w:history="1">
              <w:r w:rsidRPr="00505A8F">
                <w:rPr>
                  <w:rStyle w:val="Hyperlink"/>
                  <w:rFonts w:ascii="Calibri" w:eastAsia="Times New Roman" w:hAnsi="Calibri" w:cs="Times New Roman"/>
                  <w:sz w:val="21"/>
                  <w:szCs w:val="21"/>
                </w:rPr>
                <w:t>http://www.npqpnepal.gov.np/downloads.php</w:t>
              </w:r>
            </w:hyperlink>
            <w:r w:rsidRPr="00505A8F">
              <w:rPr>
                <w:rFonts w:ascii="Calibri" w:eastAsia="Times New Roman" w:hAnsi="Calibri" w:cs="Times New Roman"/>
                <w:color w:val="000000"/>
                <w:sz w:val="21"/>
                <w:szCs w:val="21"/>
              </w:rPr>
              <w:t>)</w:t>
            </w:r>
          </w:p>
          <w:p w:rsidR="00BB2321" w:rsidRPr="00505A8F" w:rsidRDefault="00BB2321" w:rsidP="00505A8F">
            <w:pPr>
              <w:spacing w:before="120" w:after="120"/>
              <w:rPr>
                <w:rFonts w:ascii="Calibri" w:eastAsia="Times New Roman" w:hAnsi="Calibri" w:cs="Times New Roman"/>
                <w:color w:val="000000"/>
                <w:sz w:val="21"/>
                <w:szCs w:val="21"/>
              </w:rPr>
            </w:pPr>
            <w:r w:rsidRPr="00505A8F">
              <w:rPr>
                <w:rFonts w:ascii="Calibri" w:eastAsia="Times New Roman" w:hAnsi="Calibri" w:cs="Times New Roman"/>
                <w:b/>
                <w:bCs/>
                <w:color w:val="000000"/>
                <w:sz w:val="21"/>
                <w:szCs w:val="21"/>
              </w:rPr>
              <w:t>Target: non regulated Pests</w:t>
            </w:r>
            <w:r w:rsidRPr="00505A8F">
              <w:rPr>
                <w:rFonts w:ascii="Calibri" w:eastAsia="Times New Roman" w:hAnsi="Calibri" w:cs="Times New Roman"/>
                <w:color w:val="000000"/>
                <w:sz w:val="21"/>
                <w:szCs w:val="21"/>
              </w:rPr>
              <w:br/>
              <w:t>Nepal has developed National pest list of 35 important agro-forest commodities (http://www.npqpnepal.gov.np/downloads.php) .</w:t>
            </w:r>
          </w:p>
          <w:p w:rsidR="00BB2321" w:rsidRPr="00505A8F" w:rsidRDefault="00BB2321" w:rsidP="00505A8F">
            <w:pPr>
              <w:spacing w:before="120" w:after="120"/>
              <w:rPr>
                <w:rFonts w:ascii="Calibri" w:eastAsia="Times New Roman" w:hAnsi="Calibri" w:cs="Times New Roman"/>
                <w:color w:val="000000"/>
                <w:sz w:val="21"/>
                <w:szCs w:val="21"/>
              </w:rPr>
            </w:pPr>
            <w:r w:rsidRPr="00505A8F">
              <w:rPr>
                <w:rFonts w:ascii="Calibri" w:eastAsia="Times New Roman" w:hAnsi="Calibri" w:cs="Times New Roman"/>
                <w:color w:val="000000"/>
                <w:sz w:val="21"/>
                <w:szCs w:val="21"/>
              </w:rPr>
              <w:t>Compilation of information in the pest list is done by using the pest data sheet format developed by FAO on the basis of ISPM 6 and ISPM 8</w:t>
            </w:r>
          </w:p>
          <w:p w:rsidR="00BB2321" w:rsidRPr="00505A8F" w:rsidRDefault="00BB2321" w:rsidP="00505A8F">
            <w:pPr>
              <w:spacing w:before="120" w:after="120"/>
              <w:rPr>
                <w:rFonts w:ascii="Calibri" w:eastAsia="Times New Roman" w:hAnsi="Calibri" w:cs="Times New Roman"/>
                <w:color w:val="000000"/>
                <w:sz w:val="21"/>
                <w:szCs w:val="21"/>
              </w:rPr>
            </w:pPr>
            <w:r w:rsidRPr="00505A8F">
              <w:rPr>
                <w:rFonts w:ascii="Calibri" w:eastAsia="Times New Roman" w:hAnsi="Calibri" w:cs="Times New Roman"/>
                <w:color w:val="000000"/>
                <w:sz w:val="21"/>
                <w:szCs w:val="21"/>
              </w:rPr>
              <w:t xml:space="preserve">We have our technical guidelines for surveillance of plant pests in natural </w:t>
            </w:r>
            <w:r w:rsidR="00505A8F" w:rsidRPr="00505A8F">
              <w:rPr>
                <w:rFonts w:ascii="Calibri" w:eastAsia="Times New Roman" w:hAnsi="Calibri" w:cs="Times New Roman"/>
                <w:color w:val="000000"/>
                <w:sz w:val="21"/>
                <w:szCs w:val="21"/>
              </w:rPr>
              <w:t>ecosystem and</w:t>
            </w:r>
            <w:r w:rsidRPr="00505A8F">
              <w:rPr>
                <w:rFonts w:ascii="Calibri" w:eastAsia="Times New Roman" w:hAnsi="Calibri" w:cs="Times New Roman"/>
                <w:color w:val="000000"/>
                <w:sz w:val="21"/>
                <w:szCs w:val="21"/>
              </w:rPr>
              <w:t xml:space="preserve"> in agricultural ecosystem (NSPMs) (http://www.npqpnepal.gov.np/downloads.php</w:t>
            </w:r>
            <w:r w:rsidR="00505A8F" w:rsidRPr="00505A8F">
              <w:rPr>
                <w:rFonts w:ascii="Calibri" w:eastAsia="Times New Roman" w:hAnsi="Calibri" w:cs="Times New Roman"/>
                <w:color w:val="000000"/>
                <w:sz w:val="21"/>
                <w:szCs w:val="21"/>
              </w:rPr>
              <w:t>).</w:t>
            </w:r>
          </w:p>
        </w:tc>
      </w:tr>
      <w:tr w:rsidR="00505A8F" w:rsidRPr="00505A8F" w:rsidTr="00505A8F">
        <w:tc>
          <w:tcPr>
            <w:tcW w:w="0" w:type="auto"/>
            <w:vAlign w:val="center"/>
          </w:tcPr>
          <w:p w:rsidR="00BB2321" w:rsidRPr="00505A8F" w:rsidRDefault="00BB2321" w:rsidP="00505A8F">
            <w:pPr>
              <w:spacing w:before="120" w:after="120"/>
              <w:rPr>
                <w:rFonts w:ascii="Calibri" w:eastAsia="Times New Roman" w:hAnsi="Calibri" w:cs="Times New Roman"/>
                <w:color w:val="000000"/>
                <w:sz w:val="21"/>
                <w:szCs w:val="21"/>
              </w:rPr>
            </w:pPr>
            <w:r w:rsidRPr="00505A8F">
              <w:rPr>
                <w:rFonts w:ascii="Calibri" w:eastAsia="Times New Roman" w:hAnsi="Calibri" w:cs="Times New Roman"/>
                <w:color w:val="000000"/>
                <w:sz w:val="21"/>
                <w:szCs w:val="21"/>
              </w:rPr>
              <w:t>2</w:t>
            </w:r>
          </w:p>
        </w:tc>
        <w:tc>
          <w:tcPr>
            <w:tcW w:w="0" w:type="auto"/>
            <w:vAlign w:val="center"/>
          </w:tcPr>
          <w:p w:rsidR="00BB2321" w:rsidRPr="00505A8F" w:rsidRDefault="00BB2321" w:rsidP="00505A8F">
            <w:pPr>
              <w:spacing w:before="120" w:after="120"/>
              <w:rPr>
                <w:rFonts w:ascii="Calibri" w:eastAsia="Times New Roman" w:hAnsi="Calibri" w:cs="Times New Roman"/>
                <w:color w:val="000000"/>
                <w:sz w:val="21"/>
                <w:szCs w:val="21"/>
              </w:rPr>
            </w:pPr>
            <w:r w:rsidRPr="00505A8F">
              <w:rPr>
                <w:rFonts w:ascii="Calibri" w:eastAsia="Times New Roman" w:hAnsi="Calibri" w:cs="Times New Roman"/>
                <w:color w:val="000000"/>
                <w:sz w:val="21"/>
                <w:szCs w:val="21"/>
              </w:rPr>
              <w:t>What specific surveillance programmes (detection, delimiting or monitoring surveys for specific pests) take place in your country? (specific surveys are procedures by which NPPOs obtain information on pests of concern on specific sites in an area over a defined period of time ISPM- 6)</w:t>
            </w:r>
          </w:p>
        </w:tc>
        <w:tc>
          <w:tcPr>
            <w:tcW w:w="0" w:type="auto"/>
            <w:vAlign w:val="center"/>
          </w:tcPr>
          <w:p w:rsidR="00BB2321" w:rsidRPr="00505A8F" w:rsidRDefault="00BB2321" w:rsidP="00505A8F">
            <w:pPr>
              <w:spacing w:before="120" w:after="120"/>
              <w:rPr>
                <w:rFonts w:ascii="Calibri" w:eastAsia="Times New Roman" w:hAnsi="Calibri" w:cs="Times New Roman"/>
                <w:b/>
                <w:bCs/>
                <w:color w:val="000000"/>
                <w:sz w:val="21"/>
                <w:szCs w:val="21"/>
              </w:rPr>
            </w:pPr>
            <w:r w:rsidRPr="00505A8F">
              <w:rPr>
                <w:rFonts w:ascii="Calibri" w:eastAsia="Times New Roman" w:hAnsi="Calibri" w:cs="Times New Roman"/>
                <w:color w:val="000000"/>
                <w:sz w:val="21"/>
                <w:szCs w:val="21"/>
              </w:rPr>
              <w:t xml:space="preserve">Currently field based host specific detection and monitoring surveys of the </w:t>
            </w:r>
            <w:r w:rsidR="00505A8F" w:rsidRPr="00505A8F">
              <w:rPr>
                <w:rFonts w:ascii="Calibri" w:eastAsia="Times New Roman" w:hAnsi="Calibri" w:cs="Times New Roman"/>
                <w:color w:val="000000"/>
                <w:sz w:val="21"/>
                <w:szCs w:val="21"/>
              </w:rPr>
              <w:t>pests of</w:t>
            </w:r>
            <w:r w:rsidRPr="00505A8F">
              <w:rPr>
                <w:rFonts w:ascii="Calibri" w:eastAsia="Times New Roman" w:hAnsi="Calibri" w:cs="Times New Roman"/>
                <w:color w:val="000000"/>
                <w:sz w:val="21"/>
                <w:szCs w:val="21"/>
              </w:rPr>
              <w:t xml:space="preserve"> Citrus are going on across the major citrus production pockets of two different districts.</w:t>
            </w:r>
          </w:p>
        </w:tc>
      </w:tr>
      <w:tr w:rsidR="00505A8F" w:rsidRPr="00505A8F" w:rsidTr="00505A8F">
        <w:tc>
          <w:tcPr>
            <w:tcW w:w="0" w:type="auto"/>
            <w:vAlign w:val="center"/>
          </w:tcPr>
          <w:p w:rsidR="00BB2321" w:rsidRPr="00505A8F" w:rsidRDefault="00BB2321" w:rsidP="00505A8F">
            <w:pPr>
              <w:spacing w:before="120" w:after="120"/>
              <w:rPr>
                <w:rFonts w:ascii="Calibri" w:eastAsia="Times New Roman" w:hAnsi="Calibri" w:cs="Times New Roman"/>
                <w:color w:val="000000"/>
                <w:sz w:val="21"/>
                <w:szCs w:val="21"/>
              </w:rPr>
            </w:pPr>
            <w:r w:rsidRPr="00505A8F">
              <w:rPr>
                <w:rFonts w:ascii="Calibri" w:eastAsia="Times New Roman" w:hAnsi="Calibri" w:cs="Times New Roman"/>
                <w:color w:val="000000"/>
                <w:sz w:val="21"/>
                <w:szCs w:val="21"/>
              </w:rPr>
              <w:lastRenderedPageBreak/>
              <w:t>3</w:t>
            </w:r>
          </w:p>
        </w:tc>
        <w:tc>
          <w:tcPr>
            <w:tcW w:w="0" w:type="auto"/>
            <w:vAlign w:val="center"/>
          </w:tcPr>
          <w:p w:rsidR="00BB2321" w:rsidRPr="00505A8F" w:rsidRDefault="00BB2321" w:rsidP="00505A8F">
            <w:pPr>
              <w:spacing w:before="120" w:after="120"/>
              <w:rPr>
                <w:rFonts w:ascii="Calibri" w:eastAsia="Times New Roman" w:hAnsi="Calibri" w:cs="Times New Roman"/>
                <w:color w:val="000000"/>
                <w:sz w:val="21"/>
                <w:szCs w:val="21"/>
              </w:rPr>
            </w:pPr>
            <w:r w:rsidRPr="00505A8F">
              <w:rPr>
                <w:rFonts w:ascii="Calibri" w:eastAsia="Times New Roman" w:hAnsi="Calibri" w:cs="Times New Roman"/>
                <w:color w:val="000000"/>
                <w:sz w:val="21"/>
                <w:szCs w:val="21"/>
              </w:rPr>
              <w:t>What current or upcomming surveillance projects, workshops or improvements are planned in your country for the next five years? Please include surveillance projects of any kind.</w:t>
            </w:r>
          </w:p>
        </w:tc>
        <w:tc>
          <w:tcPr>
            <w:tcW w:w="0" w:type="auto"/>
            <w:vAlign w:val="center"/>
          </w:tcPr>
          <w:p w:rsidR="00BB2321" w:rsidRPr="00505A8F" w:rsidRDefault="00BB2321" w:rsidP="00505A8F">
            <w:pPr>
              <w:spacing w:before="120" w:after="120"/>
              <w:rPr>
                <w:rFonts w:ascii="Calibri" w:eastAsia="Times New Roman" w:hAnsi="Calibri" w:cs="Times New Roman"/>
                <w:color w:val="000000"/>
                <w:sz w:val="21"/>
                <w:szCs w:val="21"/>
              </w:rPr>
            </w:pPr>
            <w:r w:rsidRPr="00505A8F">
              <w:rPr>
                <w:rFonts w:ascii="Calibri" w:eastAsia="Times New Roman" w:hAnsi="Calibri" w:cs="Times New Roman"/>
                <w:color w:val="000000"/>
                <w:sz w:val="21"/>
                <w:szCs w:val="21"/>
              </w:rPr>
              <w:t>The targeted pests for specific surveillance are :Bactrocera correcta ( Bezzi ) ,  Bactrocera cucurbitae (Coquillett) , Bactrocera dorsalis ( Hendel ) , Bactrocera tsuneonis ( Miyake ) , Bactrocera zonata ( Saunders ) , Citrus huanglongbing( greening) disease , Xanthomonos campestris pv.citri ( Hasse )</w:t>
            </w:r>
          </w:p>
          <w:p w:rsidR="00BB2321" w:rsidRPr="00505A8F" w:rsidRDefault="00A44FF3" w:rsidP="00505A8F">
            <w:pPr>
              <w:keepNext/>
              <w:spacing w:before="100" w:after="100"/>
              <w:rPr>
                <w:rFonts w:ascii="Calibri" w:eastAsia="Times New Roman" w:hAnsi="Calibri" w:cs="Times New Roman"/>
                <w:color w:val="000000"/>
                <w:sz w:val="21"/>
                <w:szCs w:val="21"/>
              </w:rPr>
            </w:pPr>
            <w:r w:rsidRPr="00505A8F">
              <w:rPr>
                <w:rFonts w:ascii="Calibri" w:eastAsia="Times New Roman" w:hAnsi="Calibri" w:cs="Times New Roman"/>
                <w:color w:val="000000"/>
                <w:sz w:val="21"/>
                <w:szCs w:val="21"/>
              </w:rPr>
              <w:t>Gentian (Neopicrorhiza scrophulariflora), Chireeta (Swertia chiraytia), Prickly Ash (Zanthoxylumarmatum), Soapnut (Sapindus  mukorossi) and Asparagus (Asparagus racemosus) some of the prioritized MAPS on which field based pest survey is going on with the help of  GIZ/German Government</w:t>
            </w:r>
            <w:r w:rsidRPr="00505A8F">
              <w:rPr>
                <w:rFonts w:ascii="Calibri" w:eastAsia="Times New Roman" w:hAnsi="Calibri" w:cs="Times New Roman"/>
                <w:color w:val="000000"/>
                <w:sz w:val="21"/>
                <w:szCs w:val="21"/>
              </w:rPr>
              <w:br w:type="page"/>
            </w:r>
          </w:p>
          <w:p w:rsidR="00A44FF3" w:rsidRPr="00505A8F" w:rsidRDefault="00A44FF3" w:rsidP="00505A8F">
            <w:pPr>
              <w:spacing w:before="120" w:after="120"/>
              <w:rPr>
                <w:rFonts w:ascii="Calibri" w:eastAsia="Times New Roman" w:hAnsi="Calibri" w:cs="Times New Roman"/>
                <w:color w:val="000000"/>
                <w:sz w:val="21"/>
                <w:szCs w:val="21"/>
              </w:rPr>
            </w:pPr>
            <w:r w:rsidRPr="00505A8F">
              <w:rPr>
                <w:rFonts w:ascii="Calibri" w:eastAsia="Times New Roman" w:hAnsi="Calibri" w:cs="Times New Roman"/>
                <w:color w:val="000000"/>
                <w:sz w:val="21"/>
                <w:szCs w:val="21"/>
              </w:rPr>
              <w:t>Updating pest information required to fulfill the national PRA formats along with field based specific surveys on the pests of  lentil, apple, cabbage, tea, tomato,  citrus,  ginger,  cardamom, coffee and finger millet are just started.</w:t>
            </w:r>
          </w:p>
          <w:p w:rsidR="00A44FF3" w:rsidRPr="00505A8F" w:rsidRDefault="00A44FF3" w:rsidP="00505A8F">
            <w:pPr>
              <w:spacing w:before="120" w:after="120"/>
              <w:rPr>
                <w:rFonts w:ascii="Calibri" w:eastAsia="Times New Roman" w:hAnsi="Calibri" w:cs="Times New Roman"/>
                <w:color w:val="000000"/>
                <w:sz w:val="21"/>
                <w:szCs w:val="21"/>
              </w:rPr>
            </w:pPr>
            <w:r w:rsidRPr="00505A8F">
              <w:rPr>
                <w:rFonts w:ascii="Calibri" w:eastAsia="Times New Roman" w:hAnsi="Calibri" w:cs="Times New Roman"/>
                <w:color w:val="000000"/>
                <w:sz w:val="21"/>
                <w:szCs w:val="21"/>
              </w:rPr>
              <w:t>Betle nut,  Rudraksha Elaeocarpus ganitrus, pumpkin, Hot chillies , Cucumber,  Cauliflower,  bittergourd,  bottle gourd,  pointed gourd,  snake gourd,  sponge gourd,  Carnation and gerbera are prioritized for preparation of updated pest list.</w:t>
            </w:r>
          </w:p>
          <w:p w:rsidR="00A44FF3" w:rsidRPr="00505A8F" w:rsidRDefault="00A44FF3" w:rsidP="00505A8F">
            <w:pPr>
              <w:spacing w:before="120" w:after="120"/>
              <w:rPr>
                <w:rFonts w:ascii="Calibri" w:eastAsia="Times New Roman" w:hAnsi="Calibri" w:cs="Times New Roman"/>
                <w:color w:val="000000"/>
                <w:sz w:val="21"/>
                <w:szCs w:val="21"/>
              </w:rPr>
            </w:pPr>
            <w:r w:rsidRPr="00505A8F">
              <w:rPr>
                <w:rFonts w:ascii="Calibri" w:eastAsia="Times New Roman" w:hAnsi="Calibri" w:cs="Times New Roman"/>
                <w:color w:val="000000"/>
                <w:sz w:val="21"/>
                <w:szCs w:val="21"/>
              </w:rPr>
              <w:t xml:space="preserve">We are planning to prepare a national standard on phytosanitary audit, verification of methodology </w:t>
            </w:r>
            <w:r w:rsidR="00505A8F" w:rsidRPr="00505A8F">
              <w:rPr>
                <w:rFonts w:ascii="Calibri" w:eastAsia="Times New Roman" w:hAnsi="Calibri" w:cs="Times New Roman"/>
                <w:color w:val="000000"/>
                <w:sz w:val="21"/>
                <w:szCs w:val="21"/>
              </w:rPr>
              <w:t>and results</w:t>
            </w:r>
            <w:r w:rsidRPr="00505A8F">
              <w:rPr>
                <w:rFonts w:ascii="Calibri" w:eastAsia="Times New Roman" w:hAnsi="Calibri" w:cs="Times New Roman"/>
                <w:color w:val="000000"/>
                <w:sz w:val="21"/>
                <w:szCs w:val="21"/>
              </w:rPr>
              <w:t xml:space="preserve"> of the surveys.</w:t>
            </w:r>
          </w:p>
        </w:tc>
      </w:tr>
      <w:tr w:rsidR="00505A8F" w:rsidRPr="00505A8F" w:rsidTr="00505A8F">
        <w:tc>
          <w:tcPr>
            <w:tcW w:w="0" w:type="auto"/>
            <w:vAlign w:val="center"/>
          </w:tcPr>
          <w:p w:rsidR="00A44FF3" w:rsidRPr="00505A8F" w:rsidRDefault="00A44FF3" w:rsidP="00505A8F">
            <w:pPr>
              <w:spacing w:before="120" w:after="120"/>
              <w:rPr>
                <w:rFonts w:ascii="Calibri" w:eastAsia="Times New Roman" w:hAnsi="Calibri" w:cs="Times New Roman"/>
                <w:color w:val="000000"/>
                <w:sz w:val="21"/>
                <w:szCs w:val="21"/>
              </w:rPr>
            </w:pPr>
            <w:r w:rsidRPr="00505A8F">
              <w:rPr>
                <w:rFonts w:ascii="Calibri" w:eastAsia="Times New Roman" w:hAnsi="Calibri" w:cs="Times New Roman"/>
                <w:color w:val="000000"/>
                <w:sz w:val="21"/>
                <w:szCs w:val="21"/>
              </w:rPr>
              <w:t>4</w:t>
            </w:r>
          </w:p>
        </w:tc>
        <w:tc>
          <w:tcPr>
            <w:tcW w:w="0" w:type="auto"/>
            <w:vAlign w:val="center"/>
          </w:tcPr>
          <w:p w:rsidR="00A44FF3" w:rsidRPr="00505A8F" w:rsidRDefault="00A44FF3" w:rsidP="00505A8F">
            <w:pPr>
              <w:spacing w:before="120" w:after="120"/>
              <w:rPr>
                <w:rFonts w:ascii="Calibri" w:eastAsia="Times New Roman" w:hAnsi="Calibri" w:cs="Times New Roman"/>
                <w:color w:val="000000"/>
                <w:sz w:val="21"/>
                <w:szCs w:val="21"/>
              </w:rPr>
            </w:pPr>
            <w:r w:rsidRPr="00505A8F">
              <w:rPr>
                <w:rFonts w:ascii="Calibri" w:eastAsia="Times New Roman" w:hAnsi="Calibri" w:cs="Times New Roman"/>
                <w:color w:val="000000"/>
                <w:sz w:val="21"/>
                <w:szCs w:val="21"/>
              </w:rPr>
              <w:t>What resources do you have to implement surveillance?</w:t>
            </w:r>
          </w:p>
          <w:p w:rsidR="00A44FF3" w:rsidRPr="00505A8F" w:rsidRDefault="00A44FF3" w:rsidP="00505A8F">
            <w:pPr>
              <w:spacing w:before="120" w:after="120"/>
              <w:rPr>
                <w:rFonts w:ascii="Calibri" w:eastAsia="Times New Roman" w:hAnsi="Calibri" w:cs="Times New Roman"/>
                <w:color w:val="000000"/>
                <w:sz w:val="21"/>
                <w:szCs w:val="21"/>
              </w:rPr>
            </w:pPr>
          </w:p>
        </w:tc>
        <w:tc>
          <w:tcPr>
            <w:tcW w:w="0" w:type="auto"/>
            <w:vAlign w:val="center"/>
          </w:tcPr>
          <w:p w:rsidR="00A44FF3" w:rsidRPr="00505A8F" w:rsidRDefault="00A44FF3" w:rsidP="00505A8F">
            <w:pPr>
              <w:spacing w:before="120" w:after="120"/>
              <w:rPr>
                <w:rFonts w:ascii="Calibri" w:eastAsia="Times New Roman" w:hAnsi="Calibri" w:cs="Times New Roman"/>
                <w:sz w:val="21"/>
                <w:szCs w:val="21"/>
              </w:rPr>
            </w:pPr>
            <w:r w:rsidRPr="00505A8F">
              <w:rPr>
                <w:rFonts w:ascii="Calibri" w:eastAsia="Times New Roman" w:hAnsi="Calibri" w:cs="Times New Roman"/>
                <w:b/>
                <w:bCs/>
                <w:color w:val="000000"/>
                <w:sz w:val="21"/>
                <w:szCs w:val="21"/>
              </w:rPr>
              <w:t>Economic:</w:t>
            </w:r>
            <w:r w:rsidRPr="00505A8F">
              <w:rPr>
                <w:rFonts w:ascii="Calibri" w:eastAsia="Times New Roman" w:hAnsi="Calibri" w:cs="Times New Roman"/>
                <w:color w:val="000000"/>
                <w:sz w:val="21"/>
                <w:szCs w:val="21"/>
              </w:rPr>
              <w:t xml:space="preserve"> </w:t>
            </w:r>
            <w:r w:rsidRPr="00505A8F">
              <w:rPr>
                <w:rFonts w:ascii="Calibri" w:eastAsia="Times New Roman" w:hAnsi="Calibri" w:cs="Times New Roman"/>
                <w:color w:val="000000"/>
                <w:sz w:val="21"/>
                <w:szCs w:val="21"/>
              </w:rPr>
              <w:br/>
              <w:t>Regular annual budgets from the government of Nepal (MOAD and MOCS)</w:t>
            </w:r>
            <w:r w:rsidRPr="00505A8F">
              <w:rPr>
                <w:rFonts w:ascii="Calibri" w:eastAsia="Times New Roman" w:hAnsi="Calibri" w:cs="Times New Roman"/>
                <w:color w:val="000000"/>
                <w:sz w:val="21"/>
                <w:szCs w:val="21"/>
              </w:rPr>
              <w:br/>
              <w:t>USAID funded support in policy infrastructure  for surveillance for upcoming 3 years</w:t>
            </w:r>
            <w:r w:rsidRPr="00505A8F">
              <w:rPr>
                <w:rFonts w:ascii="Calibri" w:eastAsia="Times New Roman" w:hAnsi="Calibri" w:cs="Times New Roman"/>
                <w:color w:val="000000"/>
                <w:sz w:val="21"/>
                <w:szCs w:val="21"/>
              </w:rPr>
              <w:br/>
              <w:t xml:space="preserve">NIRTTP support from government of of India for upcoming 5 years.  </w:t>
            </w:r>
            <w:r w:rsidRPr="00505A8F">
              <w:rPr>
                <w:rFonts w:ascii="Calibri" w:eastAsia="Times New Roman" w:hAnsi="Calibri" w:cs="Times New Roman"/>
                <w:sz w:val="21"/>
                <w:szCs w:val="21"/>
              </w:rPr>
              <w:t>Regional surveillance Project/ FAO/Bangkok supported us for capacity development of our officials</w:t>
            </w:r>
          </w:p>
          <w:p w:rsidR="00A44FF3" w:rsidRPr="00505A8F" w:rsidRDefault="00A44FF3" w:rsidP="00505A8F">
            <w:pPr>
              <w:spacing w:before="120" w:after="120"/>
              <w:rPr>
                <w:rFonts w:ascii="Calibri" w:eastAsia="Times New Roman" w:hAnsi="Calibri" w:cs="Times New Roman"/>
                <w:color w:val="000000"/>
                <w:sz w:val="21"/>
                <w:szCs w:val="21"/>
              </w:rPr>
            </w:pPr>
            <w:r w:rsidRPr="00505A8F">
              <w:rPr>
                <w:rFonts w:ascii="Calibri" w:eastAsia="Times New Roman" w:hAnsi="Calibri" w:cs="Times New Roman"/>
                <w:b/>
                <w:bCs/>
                <w:color w:val="000000"/>
                <w:sz w:val="21"/>
                <w:szCs w:val="21"/>
              </w:rPr>
              <w:t>Laboratories and staff</w:t>
            </w:r>
            <w:r w:rsidRPr="00505A8F">
              <w:rPr>
                <w:rFonts w:ascii="Calibri" w:eastAsia="Times New Roman" w:hAnsi="Calibri" w:cs="Times New Roman"/>
                <w:color w:val="000000"/>
                <w:sz w:val="21"/>
                <w:szCs w:val="21"/>
              </w:rPr>
              <w:br/>
              <w:t>We have a good network of diagnostic laboratories like RPPL and RPQOS. Most of the laboratories are made full of basic set of equipments and manpower with basic level of training on laboratory handling.</w:t>
            </w:r>
            <w:r w:rsidRPr="00505A8F">
              <w:rPr>
                <w:rFonts w:ascii="Calibri" w:eastAsia="Times New Roman" w:hAnsi="Calibri" w:cs="Times New Roman"/>
                <w:color w:val="000000"/>
                <w:sz w:val="21"/>
                <w:szCs w:val="21"/>
              </w:rPr>
              <w:br/>
              <w:t>Improvement of existing laboratory infrastructures is underway. Modernized central reference laboratory will be established within 5 years (Support from the government of India)</w:t>
            </w:r>
            <w:r w:rsidRPr="00505A8F">
              <w:rPr>
                <w:rFonts w:ascii="Calibri" w:eastAsia="Times New Roman" w:hAnsi="Calibri" w:cs="Times New Roman"/>
                <w:color w:val="000000"/>
                <w:sz w:val="21"/>
                <w:szCs w:val="21"/>
              </w:rPr>
              <w:br/>
              <w:t>Technical protocols for field survey of specific pest are being prepared at the rate of at least 20 protocols per year.  Survey protocols of fruitflies, citrus canker, citrus greening, and 20 other pests are already prepared (</w:t>
            </w:r>
            <w:hyperlink r:id="rId5" w:history="1">
              <w:r w:rsidRPr="00505A8F">
                <w:rPr>
                  <w:rStyle w:val="Hyperlink"/>
                  <w:rFonts w:ascii="Calibri" w:eastAsia="Times New Roman" w:hAnsi="Calibri" w:cs="Times New Roman"/>
                  <w:sz w:val="21"/>
                  <w:szCs w:val="21"/>
                </w:rPr>
                <w:t>http://www.npqpnepal.gov.np/downloads.php</w:t>
              </w:r>
            </w:hyperlink>
            <w:r w:rsidRPr="00505A8F">
              <w:rPr>
                <w:rFonts w:ascii="Calibri" w:eastAsia="Times New Roman" w:hAnsi="Calibri" w:cs="Times New Roman"/>
                <w:color w:val="000000"/>
                <w:sz w:val="21"/>
                <w:szCs w:val="21"/>
              </w:rPr>
              <w:t>).</w:t>
            </w:r>
          </w:p>
          <w:p w:rsidR="00A44FF3" w:rsidRPr="00505A8F" w:rsidRDefault="00A44FF3" w:rsidP="00505A8F">
            <w:pPr>
              <w:spacing w:before="120" w:after="120"/>
              <w:rPr>
                <w:rFonts w:ascii="Calibri" w:eastAsia="Times New Roman" w:hAnsi="Calibri" w:cs="Times New Roman"/>
                <w:color w:val="000000"/>
                <w:sz w:val="21"/>
                <w:szCs w:val="21"/>
              </w:rPr>
            </w:pPr>
            <w:r w:rsidRPr="00505A8F">
              <w:rPr>
                <w:rFonts w:ascii="Calibri" w:eastAsia="Times New Roman" w:hAnsi="Calibri" w:cs="Times New Roman"/>
                <w:b/>
                <w:bCs/>
                <w:color w:val="000000"/>
                <w:sz w:val="21"/>
                <w:szCs w:val="21"/>
              </w:rPr>
              <w:t>Regulatory:</w:t>
            </w:r>
            <w:r w:rsidRPr="00505A8F">
              <w:rPr>
                <w:rFonts w:ascii="Calibri" w:eastAsia="Times New Roman" w:hAnsi="Calibri" w:cs="Times New Roman"/>
                <w:color w:val="000000"/>
                <w:sz w:val="21"/>
                <w:szCs w:val="21"/>
              </w:rPr>
              <w:t xml:space="preserve"> </w:t>
            </w:r>
            <w:r w:rsidRPr="00505A8F">
              <w:rPr>
                <w:rFonts w:ascii="Calibri" w:eastAsia="Times New Roman" w:hAnsi="Calibri" w:cs="Times New Roman"/>
                <w:color w:val="000000"/>
                <w:sz w:val="21"/>
                <w:szCs w:val="21"/>
              </w:rPr>
              <w:br w:type="page"/>
            </w:r>
          </w:p>
          <w:p w:rsidR="00A44FF3" w:rsidRPr="00505A8F" w:rsidRDefault="00A44FF3" w:rsidP="00505A8F">
            <w:pPr>
              <w:spacing w:before="120" w:after="120"/>
              <w:rPr>
                <w:rFonts w:ascii="Calibri" w:eastAsia="Times New Roman" w:hAnsi="Calibri" w:cs="Times New Roman"/>
                <w:color w:val="000000"/>
                <w:sz w:val="21"/>
                <w:szCs w:val="21"/>
              </w:rPr>
            </w:pPr>
            <w:r w:rsidRPr="00505A8F">
              <w:rPr>
                <w:rFonts w:ascii="Calibri" w:eastAsia="Times New Roman" w:hAnsi="Calibri" w:cs="Times New Roman"/>
                <w:color w:val="000000"/>
                <w:sz w:val="21"/>
                <w:szCs w:val="21"/>
              </w:rPr>
              <w:t>Strong legislation Plant Protection Act and Plant Protection Regulation.</w:t>
            </w:r>
          </w:p>
          <w:p w:rsidR="00A44FF3" w:rsidRPr="00505A8F" w:rsidRDefault="00A44FF3" w:rsidP="00505A8F">
            <w:pPr>
              <w:spacing w:before="120" w:after="120"/>
              <w:rPr>
                <w:rFonts w:ascii="Calibri" w:eastAsia="Times New Roman" w:hAnsi="Calibri" w:cs="Times New Roman"/>
                <w:color w:val="000000"/>
                <w:sz w:val="21"/>
                <w:szCs w:val="21"/>
              </w:rPr>
            </w:pPr>
            <w:r w:rsidRPr="00505A8F">
              <w:rPr>
                <w:rFonts w:ascii="Calibri" w:eastAsia="Times New Roman" w:hAnsi="Calibri" w:cs="Times New Roman"/>
                <w:color w:val="000000"/>
                <w:sz w:val="21"/>
                <w:szCs w:val="21"/>
              </w:rPr>
              <w:br w:type="page"/>
            </w:r>
            <w:r w:rsidRPr="00505A8F">
              <w:rPr>
                <w:rFonts w:ascii="Calibri" w:eastAsia="Times New Roman" w:hAnsi="Calibri" w:cs="Times New Roman"/>
                <w:color w:val="000000"/>
                <w:sz w:val="21"/>
                <w:szCs w:val="21"/>
              </w:rPr>
              <w:br w:type="page"/>
              <w:t xml:space="preserve">Document on Long term action plan with working modalities of NPPO-Nepal has recently been endorsed by NPPO </w:t>
            </w:r>
            <w:r w:rsidRPr="00505A8F">
              <w:rPr>
                <w:rFonts w:ascii="Calibri" w:eastAsia="Times New Roman" w:hAnsi="Calibri" w:cs="Times New Roman"/>
                <w:color w:val="000000"/>
                <w:sz w:val="21"/>
                <w:szCs w:val="21"/>
              </w:rPr>
              <w:lastRenderedPageBreak/>
              <w:t>(http://www.npqpnepal.gov.np/downloads.php) .</w:t>
            </w:r>
          </w:p>
          <w:p w:rsidR="00A44FF3" w:rsidRPr="00505A8F" w:rsidRDefault="00A44FF3" w:rsidP="00505A8F">
            <w:pPr>
              <w:spacing w:before="120" w:after="120"/>
              <w:rPr>
                <w:rFonts w:ascii="Calibri" w:eastAsia="Times New Roman" w:hAnsi="Calibri" w:cs="Times New Roman"/>
                <w:color w:val="000000"/>
                <w:sz w:val="21"/>
                <w:szCs w:val="21"/>
              </w:rPr>
            </w:pPr>
            <w:r w:rsidRPr="00505A8F">
              <w:rPr>
                <w:rFonts w:ascii="Calibri" w:eastAsia="Times New Roman" w:hAnsi="Calibri" w:cs="Times New Roman"/>
                <w:color w:val="000000"/>
                <w:sz w:val="21"/>
                <w:szCs w:val="21"/>
              </w:rPr>
              <w:br w:type="page"/>
            </w:r>
            <w:r w:rsidRPr="00505A8F">
              <w:rPr>
                <w:rFonts w:ascii="Calibri" w:eastAsia="Times New Roman" w:hAnsi="Calibri" w:cs="Times New Roman"/>
                <w:color w:val="000000"/>
                <w:sz w:val="21"/>
                <w:szCs w:val="21"/>
              </w:rPr>
              <w:br w:type="page"/>
              <w:t xml:space="preserve">Directive on domestic quarantine has recently been endorsed by the government of Nepal (in Nepali language). </w:t>
            </w:r>
            <w:r w:rsidRPr="00505A8F">
              <w:rPr>
                <w:rFonts w:ascii="Calibri" w:eastAsia="Times New Roman" w:hAnsi="Calibri" w:cs="Times New Roman"/>
                <w:color w:val="000000"/>
                <w:sz w:val="21"/>
                <w:szCs w:val="21"/>
              </w:rPr>
              <w:br w:type="page"/>
            </w:r>
          </w:p>
          <w:p w:rsidR="00A44FF3" w:rsidRPr="00505A8F" w:rsidRDefault="00A44FF3" w:rsidP="00505A8F">
            <w:pPr>
              <w:spacing w:before="120" w:after="120"/>
              <w:rPr>
                <w:rFonts w:ascii="Calibri" w:eastAsia="Times New Roman" w:hAnsi="Calibri" w:cs="Times New Roman"/>
                <w:color w:val="000000"/>
                <w:sz w:val="21"/>
                <w:szCs w:val="21"/>
              </w:rPr>
            </w:pPr>
            <w:r w:rsidRPr="00505A8F">
              <w:rPr>
                <w:rFonts w:ascii="Calibri" w:eastAsia="Times New Roman" w:hAnsi="Calibri" w:cs="Times New Roman"/>
                <w:b/>
                <w:bCs/>
                <w:color w:val="000000"/>
                <w:sz w:val="21"/>
                <w:szCs w:val="21"/>
              </w:rPr>
              <w:t xml:space="preserve">Staff Requirements: </w:t>
            </w:r>
            <w:r w:rsidRPr="00505A8F">
              <w:rPr>
                <w:rFonts w:ascii="Calibri" w:eastAsia="Times New Roman" w:hAnsi="Calibri" w:cs="Times New Roman"/>
                <w:color w:val="000000"/>
                <w:sz w:val="21"/>
                <w:szCs w:val="21"/>
              </w:rPr>
              <w:br/>
              <w:t>Presence of some trained (domestic trainings) officers and some untrained officers in every district and, field level technicians in every agriculture service centres within the district.</w:t>
            </w:r>
            <w:r w:rsidRPr="00505A8F">
              <w:rPr>
                <w:rFonts w:ascii="Calibri" w:eastAsia="Times New Roman" w:hAnsi="Calibri" w:cs="Times New Roman"/>
                <w:color w:val="000000"/>
                <w:sz w:val="21"/>
                <w:szCs w:val="21"/>
              </w:rPr>
              <w:br/>
              <w:t xml:space="preserve"> We have potential to deploy  farmer facilitators and technical facilitators of IPM field schools  as primary pest informants</w:t>
            </w:r>
          </w:p>
          <w:p w:rsidR="00A44FF3" w:rsidRPr="00505A8F" w:rsidRDefault="00A44FF3" w:rsidP="00505A8F">
            <w:pPr>
              <w:spacing w:before="120" w:after="120"/>
              <w:rPr>
                <w:rFonts w:ascii="Calibri" w:eastAsia="Times New Roman" w:hAnsi="Calibri" w:cs="Times New Roman"/>
                <w:color w:val="000000"/>
                <w:sz w:val="21"/>
                <w:szCs w:val="21"/>
              </w:rPr>
            </w:pPr>
            <w:r w:rsidRPr="00505A8F">
              <w:rPr>
                <w:rFonts w:ascii="Calibri" w:eastAsia="Times New Roman" w:hAnsi="Calibri" w:cs="Times New Roman"/>
                <w:b/>
                <w:bCs/>
                <w:color w:val="000000"/>
                <w:sz w:val="21"/>
                <w:szCs w:val="21"/>
              </w:rPr>
              <w:t>Pest diagnostics</w:t>
            </w:r>
            <w:r w:rsidRPr="00505A8F">
              <w:rPr>
                <w:rFonts w:ascii="Calibri" w:eastAsia="Times New Roman" w:hAnsi="Calibri" w:cs="Times New Roman"/>
                <w:color w:val="000000"/>
                <w:sz w:val="21"/>
                <w:szCs w:val="21"/>
              </w:rPr>
              <w:br/>
              <w:t>Diagnostic protocols of the quarantine pests of Apple, Banana, Citrus, Coffee,  Zinger, Tea, Large Cardamom, and Garlic prepared (http://www.npqpnepal.gov.np/downloads.php) .</w:t>
            </w:r>
            <w:r w:rsidRPr="00505A8F">
              <w:rPr>
                <w:rFonts w:ascii="Calibri" w:eastAsia="Times New Roman" w:hAnsi="Calibri" w:cs="Times New Roman"/>
                <w:color w:val="000000"/>
                <w:sz w:val="21"/>
                <w:szCs w:val="21"/>
              </w:rPr>
              <w:br/>
              <w:t>Rice,  Maize,  Cucumber,  Pumpkin,  Bittergourd,  Radish,  Cabbage,  Hot Chillies,  Carnation and Gerbera are dentified  and prioritized to prepare diagnostic protocols of  quarantine pests  associated with the commodity pathways</w:t>
            </w:r>
          </w:p>
          <w:p w:rsidR="00A44FF3" w:rsidRPr="00505A8F" w:rsidRDefault="00A44FF3" w:rsidP="00505A8F">
            <w:pPr>
              <w:spacing w:before="120" w:after="120"/>
              <w:rPr>
                <w:rFonts w:ascii="Calibri" w:eastAsia="Times New Roman" w:hAnsi="Calibri" w:cs="Times New Roman"/>
                <w:color w:val="000000"/>
                <w:sz w:val="21"/>
                <w:szCs w:val="21"/>
              </w:rPr>
            </w:pPr>
            <w:r w:rsidRPr="00505A8F">
              <w:rPr>
                <w:rFonts w:ascii="Calibri" w:eastAsia="Times New Roman" w:hAnsi="Calibri" w:cs="Times New Roman"/>
                <w:b/>
                <w:bCs/>
                <w:color w:val="000000"/>
                <w:sz w:val="21"/>
                <w:szCs w:val="21"/>
              </w:rPr>
              <w:t>Communication requirements</w:t>
            </w:r>
            <w:r w:rsidRPr="00505A8F">
              <w:rPr>
                <w:rFonts w:ascii="Calibri" w:eastAsia="Times New Roman" w:hAnsi="Calibri" w:cs="Times New Roman"/>
                <w:color w:val="000000"/>
                <w:sz w:val="21"/>
                <w:szCs w:val="21"/>
              </w:rPr>
              <w:t xml:space="preserve">  We have a plan of establishing electronic plant pest surveillance networks to encompass all stakeholders including farmers. The electronic system is expected to be established within 2016.</w:t>
            </w:r>
            <w:r w:rsidRPr="00505A8F">
              <w:rPr>
                <w:rFonts w:ascii="Calibri" w:eastAsia="Times New Roman" w:hAnsi="Calibri" w:cs="Times New Roman"/>
                <w:color w:val="000000"/>
                <w:sz w:val="21"/>
                <w:szCs w:val="21"/>
              </w:rPr>
              <w:br/>
              <w:t>Reporting: reports about weather and the pests status in agriculture crops from the districts are sent to the centre once a week.</w:t>
            </w:r>
            <w:r w:rsidRPr="00505A8F">
              <w:rPr>
                <w:rFonts w:ascii="Calibri" w:eastAsia="Times New Roman" w:hAnsi="Calibri" w:cs="Times New Roman"/>
                <w:color w:val="000000"/>
                <w:sz w:val="21"/>
                <w:szCs w:val="21"/>
              </w:rPr>
              <w:br/>
              <w:t>Awareness: Radio, television and Printed media are in use to make public aware on pest incidences.</w:t>
            </w:r>
            <w:r w:rsidRPr="00505A8F">
              <w:rPr>
                <w:rFonts w:ascii="Calibri" w:eastAsia="Times New Roman" w:hAnsi="Calibri" w:cs="Times New Roman"/>
                <w:color w:val="000000"/>
                <w:sz w:val="21"/>
                <w:szCs w:val="21"/>
              </w:rPr>
              <w:br/>
              <w:t>We have established online phytosanitary certification system, and we are proposing with the help of readyness assessment form of APPPC for selecting Nepal as one of the Pilot countries for establishing national and international e-phyto certification system.</w:t>
            </w:r>
          </w:p>
        </w:tc>
      </w:tr>
      <w:tr w:rsidR="00505A8F" w:rsidRPr="00505A8F" w:rsidTr="00505A8F">
        <w:tc>
          <w:tcPr>
            <w:tcW w:w="0" w:type="auto"/>
            <w:vAlign w:val="center"/>
          </w:tcPr>
          <w:p w:rsidR="00A44FF3" w:rsidRPr="00505A8F" w:rsidRDefault="00505A8F" w:rsidP="00505A8F">
            <w:pPr>
              <w:spacing w:before="120" w:after="120"/>
              <w:rPr>
                <w:rFonts w:ascii="Calibri" w:eastAsia="Times New Roman" w:hAnsi="Calibri" w:cs="Times New Roman"/>
                <w:color w:val="000000"/>
                <w:sz w:val="21"/>
                <w:szCs w:val="21"/>
              </w:rPr>
            </w:pPr>
            <w:r>
              <w:rPr>
                <w:rFonts w:ascii="Calibri" w:eastAsia="Times New Roman" w:hAnsi="Calibri" w:cs="Times New Roman"/>
                <w:color w:val="000000"/>
                <w:sz w:val="21"/>
                <w:szCs w:val="21"/>
              </w:rPr>
              <w:lastRenderedPageBreak/>
              <w:t>5</w:t>
            </w:r>
          </w:p>
        </w:tc>
        <w:tc>
          <w:tcPr>
            <w:tcW w:w="0" w:type="auto"/>
            <w:vAlign w:val="center"/>
          </w:tcPr>
          <w:p w:rsidR="00A44FF3" w:rsidRPr="00505A8F" w:rsidRDefault="00A44FF3" w:rsidP="00505A8F">
            <w:pPr>
              <w:spacing w:before="120" w:after="120"/>
              <w:rPr>
                <w:rFonts w:ascii="Calibri" w:eastAsia="Times New Roman" w:hAnsi="Calibri" w:cs="Times New Roman"/>
                <w:color w:val="000000"/>
                <w:sz w:val="21"/>
                <w:szCs w:val="21"/>
              </w:rPr>
            </w:pPr>
            <w:r w:rsidRPr="00505A8F">
              <w:rPr>
                <w:rFonts w:ascii="Calibri" w:eastAsia="Times New Roman" w:hAnsi="Calibri" w:cs="Times New Roman"/>
                <w:color w:val="000000"/>
                <w:sz w:val="21"/>
                <w:szCs w:val="21"/>
              </w:rPr>
              <w:t>What resources do you have to implement surveillance?</w:t>
            </w:r>
          </w:p>
        </w:tc>
        <w:tc>
          <w:tcPr>
            <w:tcW w:w="0" w:type="auto"/>
            <w:vAlign w:val="center"/>
          </w:tcPr>
          <w:p w:rsidR="00A44FF3" w:rsidRPr="00505A8F" w:rsidRDefault="00A44FF3" w:rsidP="00505A8F">
            <w:pPr>
              <w:spacing w:before="120" w:after="120"/>
              <w:rPr>
                <w:rFonts w:ascii="Calibri" w:eastAsia="Times New Roman" w:hAnsi="Calibri" w:cs="Times New Roman"/>
                <w:color w:val="000000"/>
                <w:sz w:val="21"/>
                <w:szCs w:val="21"/>
              </w:rPr>
            </w:pPr>
            <w:r w:rsidRPr="00505A8F">
              <w:rPr>
                <w:rFonts w:ascii="Calibri" w:eastAsia="Times New Roman" w:hAnsi="Calibri" w:cs="Times New Roman"/>
                <w:b/>
                <w:color w:val="000000"/>
                <w:sz w:val="21"/>
                <w:szCs w:val="21"/>
              </w:rPr>
              <w:t>Published resources</w:t>
            </w:r>
            <w:r w:rsidRPr="00505A8F">
              <w:rPr>
                <w:rFonts w:ascii="Calibri" w:eastAsia="Times New Roman" w:hAnsi="Calibri" w:cs="Times New Roman"/>
                <w:color w:val="000000"/>
                <w:sz w:val="21"/>
                <w:szCs w:val="21"/>
              </w:rPr>
              <w:t>: Apart from the links provided in the previous slides, following additional resources are also available in the same URL anybody can access these resources.</w:t>
            </w:r>
          </w:p>
          <w:p w:rsidR="00A44FF3" w:rsidRPr="00505A8F" w:rsidRDefault="00A44FF3" w:rsidP="00505A8F">
            <w:pPr>
              <w:spacing w:before="120" w:after="120"/>
              <w:rPr>
                <w:rFonts w:ascii="Calibri" w:eastAsia="Times New Roman" w:hAnsi="Calibri" w:cs="Times New Roman"/>
                <w:sz w:val="21"/>
                <w:szCs w:val="21"/>
              </w:rPr>
            </w:pPr>
            <w:r w:rsidRPr="00505A8F">
              <w:rPr>
                <w:rFonts w:ascii="Calibri" w:eastAsia="Times New Roman" w:hAnsi="Calibri" w:cs="Times New Roman"/>
                <w:sz w:val="21"/>
                <w:szCs w:val="21"/>
              </w:rPr>
              <w:t>Long term action plan of NPPO</w:t>
            </w:r>
          </w:p>
          <w:p w:rsidR="00A44FF3" w:rsidRPr="00505A8F" w:rsidRDefault="00A44FF3" w:rsidP="00505A8F">
            <w:pPr>
              <w:spacing w:before="120" w:after="120"/>
              <w:rPr>
                <w:rFonts w:ascii="Calibri" w:eastAsia="Times New Roman" w:hAnsi="Calibri" w:cs="Times New Roman"/>
                <w:color w:val="000000"/>
                <w:sz w:val="21"/>
                <w:szCs w:val="21"/>
              </w:rPr>
            </w:pPr>
            <w:r w:rsidRPr="00505A8F">
              <w:rPr>
                <w:rFonts w:ascii="Calibri" w:eastAsia="Times New Roman" w:hAnsi="Calibri" w:cs="Times New Roman"/>
                <w:color w:val="000000"/>
                <w:sz w:val="21"/>
                <w:szCs w:val="21"/>
              </w:rPr>
              <w:br w:type="page"/>
              <w:t>Manual on laboratory handling techniques for quarantine pests</w:t>
            </w:r>
          </w:p>
          <w:p w:rsidR="00A44FF3" w:rsidRPr="00505A8F" w:rsidRDefault="00A44FF3" w:rsidP="00505A8F">
            <w:pPr>
              <w:spacing w:before="120" w:after="120"/>
              <w:rPr>
                <w:rFonts w:ascii="Calibri" w:eastAsia="Times New Roman" w:hAnsi="Calibri" w:cs="Times New Roman"/>
                <w:color w:val="000000"/>
                <w:sz w:val="21"/>
                <w:szCs w:val="21"/>
              </w:rPr>
            </w:pPr>
            <w:r w:rsidRPr="00505A8F">
              <w:rPr>
                <w:rFonts w:ascii="Calibri" w:eastAsia="Times New Roman" w:hAnsi="Calibri" w:cs="Times New Roman"/>
                <w:color w:val="000000"/>
                <w:sz w:val="21"/>
                <w:szCs w:val="21"/>
              </w:rPr>
              <w:br w:type="page"/>
              <w:t>Manual on Identification of seedborne diseases</w:t>
            </w:r>
          </w:p>
          <w:p w:rsidR="00A44FF3" w:rsidRPr="00505A8F" w:rsidRDefault="00A44FF3" w:rsidP="00505A8F">
            <w:pPr>
              <w:spacing w:before="120" w:after="120"/>
              <w:rPr>
                <w:rFonts w:ascii="Calibri" w:eastAsia="Times New Roman" w:hAnsi="Calibri" w:cs="Times New Roman"/>
                <w:color w:val="000000"/>
                <w:sz w:val="21"/>
                <w:szCs w:val="21"/>
              </w:rPr>
            </w:pPr>
            <w:r w:rsidRPr="00505A8F">
              <w:rPr>
                <w:rFonts w:ascii="Calibri" w:eastAsia="Times New Roman" w:hAnsi="Calibri" w:cs="Times New Roman"/>
                <w:color w:val="000000"/>
                <w:sz w:val="21"/>
                <w:szCs w:val="21"/>
              </w:rPr>
              <w:br w:type="page"/>
              <w:t>33 different national phytosanitary standards (NSPMs)</w:t>
            </w:r>
          </w:p>
          <w:p w:rsidR="00A44FF3" w:rsidRPr="00505A8F" w:rsidRDefault="00A44FF3" w:rsidP="00505A8F">
            <w:pPr>
              <w:spacing w:before="120" w:after="120"/>
              <w:rPr>
                <w:rFonts w:ascii="Calibri" w:eastAsia="Times New Roman" w:hAnsi="Calibri" w:cs="Times New Roman"/>
                <w:color w:val="000000"/>
                <w:sz w:val="21"/>
                <w:szCs w:val="21"/>
              </w:rPr>
            </w:pPr>
            <w:r w:rsidRPr="00505A8F">
              <w:rPr>
                <w:rFonts w:ascii="Calibri" w:eastAsia="Times New Roman" w:hAnsi="Calibri" w:cs="Times New Roman"/>
                <w:color w:val="000000"/>
                <w:sz w:val="21"/>
                <w:szCs w:val="21"/>
              </w:rPr>
              <w:br w:type="page"/>
              <w:t>Detection and Monitoring Techniques for Quarantine Pests</w:t>
            </w:r>
          </w:p>
          <w:p w:rsidR="00A44FF3" w:rsidRPr="00505A8F" w:rsidRDefault="00A44FF3" w:rsidP="00505A8F">
            <w:pPr>
              <w:spacing w:before="120" w:after="120"/>
              <w:rPr>
                <w:rFonts w:ascii="Calibri" w:eastAsia="Times New Roman" w:hAnsi="Calibri" w:cs="Times New Roman"/>
                <w:color w:val="000000"/>
                <w:sz w:val="21"/>
                <w:szCs w:val="21"/>
              </w:rPr>
            </w:pPr>
            <w:r w:rsidRPr="00505A8F">
              <w:rPr>
                <w:rFonts w:ascii="Calibri" w:eastAsia="Times New Roman" w:hAnsi="Calibri" w:cs="Times New Roman"/>
                <w:color w:val="000000"/>
                <w:sz w:val="21"/>
                <w:szCs w:val="21"/>
              </w:rPr>
              <w:br w:type="page"/>
              <w:t>Technical Protocols for Collection and Handling of Insect Samples</w:t>
            </w:r>
          </w:p>
          <w:p w:rsidR="00A44FF3" w:rsidRPr="00505A8F" w:rsidRDefault="00A44FF3" w:rsidP="00505A8F">
            <w:pPr>
              <w:spacing w:before="120" w:after="120"/>
              <w:rPr>
                <w:rFonts w:ascii="Calibri" w:eastAsia="Times New Roman" w:hAnsi="Calibri" w:cs="Times New Roman"/>
                <w:b/>
                <w:bCs/>
                <w:color w:val="000000"/>
                <w:sz w:val="21"/>
                <w:szCs w:val="21"/>
              </w:rPr>
            </w:pPr>
            <w:r w:rsidRPr="00505A8F">
              <w:rPr>
                <w:rFonts w:ascii="Calibri" w:eastAsia="Times New Roman" w:hAnsi="Calibri" w:cs="Times New Roman"/>
                <w:color w:val="000000"/>
                <w:sz w:val="21"/>
                <w:szCs w:val="21"/>
              </w:rPr>
              <w:br w:type="page"/>
              <w:t>Technical Protocols for Collection and Handling of disease Samples</w:t>
            </w:r>
            <w:r w:rsidRPr="00505A8F">
              <w:rPr>
                <w:rFonts w:ascii="Calibri" w:eastAsia="Times New Roman" w:hAnsi="Calibri" w:cs="Times New Roman"/>
                <w:color w:val="000000"/>
                <w:sz w:val="21"/>
                <w:szCs w:val="21"/>
              </w:rPr>
              <w:br w:type="page"/>
            </w:r>
            <w:r w:rsidRPr="00505A8F">
              <w:rPr>
                <w:rFonts w:ascii="Calibri" w:eastAsia="Times New Roman" w:hAnsi="Calibri" w:cs="Times New Roman"/>
                <w:color w:val="000000"/>
                <w:sz w:val="21"/>
                <w:szCs w:val="21"/>
              </w:rPr>
              <w:br w:type="page"/>
            </w:r>
          </w:p>
        </w:tc>
      </w:tr>
    </w:tbl>
    <w:p w:rsidR="00BB2321" w:rsidRPr="00505A8F" w:rsidRDefault="00BB2321" w:rsidP="00A44FF3">
      <w:pPr>
        <w:spacing w:before="120" w:after="120" w:line="240" w:lineRule="auto"/>
        <w:rPr>
          <w:i/>
          <w:sz w:val="21"/>
          <w:szCs w:val="21"/>
          <w:u w:val="single"/>
        </w:rPr>
      </w:pPr>
    </w:p>
    <w:p w:rsidR="00BB2321" w:rsidRPr="00505A8F" w:rsidRDefault="00BB2321" w:rsidP="00A44FF3">
      <w:pPr>
        <w:spacing w:before="120" w:after="120" w:line="240" w:lineRule="auto"/>
        <w:rPr>
          <w:sz w:val="21"/>
          <w:szCs w:val="21"/>
        </w:rPr>
      </w:pPr>
    </w:p>
    <w:p w:rsidR="00BB2321" w:rsidRPr="00505A8F" w:rsidRDefault="00BB2321" w:rsidP="00A44FF3">
      <w:pPr>
        <w:spacing w:before="120" w:after="120" w:line="240" w:lineRule="auto"/>
        <w:rPr>
          <w:sz w:val="21"/>
          <w:szCs w:val="21"/>
        </w:rPr>
      </w:pPr>
    </w:p>
    <w:p w:rsidR="00872392" w:rsidRPr="00505A8F" w:rsidRDefault="00872392" w:rsidP="00A44FF3">
      <w:pPr>
        <w:spacing w:before="120" w:after="120" w:line="240" w:lineRule="auto"/>
        <w:rPr>
          <w:sz w:val="21"/>
          <w:szCs w:val="21"/>
        </w:rPr>
      </w:pPr>
    </w:p>
    <w:sectPr w:rsidR="00872392" w:rsidRPr="00505A8F" w:rsidSect="00505A8F">
      <w:pgSz w:w="11909" w:h="16834" w:code="9"/>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drawingGridHorizontalSpacing w:val="110"/>
  <w:displayHorizontalDrawingGridEvery w:val="2"/>
  <w:characterSpacingControl w:val="doNotCompress"/>
  <w:compat>
    <w:useFELayout/>
  </w:compat>
  <w:rsids>
    <w:rsidRoot w:val="00591252"/>
    <w:rsid w:val="000B025A"/>
    <w:rsid w:val="000F601A"/>
    <w:rsid w:val="00286017"/>
    <w:rsid w:val="003053E3"/>
    <w:rsid w:val="004A08E9"/>
    <w:rsid w:val="00505A8F"/>
    <w:rsid w:val="00512450"/>
    <w:rsid w:val="00591252"/>
    <w:rsid w:val="0061458D"/>
    <w:rsid w:val="00644285"/>
    <w:rsid w:val="007F0104"/>
    <w:rsid w:val="00872392"/>
    <w:rsid w:val="00A44FF3"/>
    <w:rsid w:val="00AA61DC"/>
    <w:rsid w:val="00BB2321"/>
    <w:rsid w:val="00BC304D"/>
    <w:rsid w:val="00BE7F12"/>
    <w:rsid w:val="00C72693"/>
    <w:rsid w:val="00F00559"/>
    <w:rsid w:val="00F84C09"/>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5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23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B232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22842916">
      <w:bodyDiv w:val="1"/>
      <w:marLeft w:val="0"/>
      <w:marRight w:val="0"/>
      <w:marTop w:val="0"/>
      <w:marBottom w:val="0"/>
      <w:divBdr>
        <w:top w:val="none" w:sz="0" w:space="0" w:color="auto"/>
        <w:left w:val="none" w:sz="0" w:space="0" w:color="auto"/>
        <w:bottom w:val="none" w:sz="0" w:space="0" w:color="auto"/>
        <w:right w:val="none" w:sz="0" w:space="0" w:color="auto"/>
      </w:divBdr>
    </w:div>
    <w:div w:id="148243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pqpnepal.gov.np/downloads.php" TargetMode="External"/><Relationship Id="rId4" Type="http://schemas.openxmlformats.org/officeDocument/2006/relationships/hyperlink" Target="http://www.npqpnepal.gov.np/download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1184</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7921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Piao</cp:lastModifiedBy>
  <cp:revision>2</cp:revision>
  <cp:lastPrinted>2015-09-30T06:22:00Z</cp:lastPrinted>
  <dcterms:created xsi:type="dcterms:W3CDTF">2015-09-30T06:54:00Z</dcterms:created>
  <dcterms:modified xsi:type="dcterms:W3CDTF">2015-09-30T06:54:00Z</dcterms:modified>
</cp:coreProperties>
</file>